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BB" w:rsidRPr="00824B75" w:rsidRDefault="000C3306" w:rsidP="000C3306">
      <w:pPr>
        <w:jc w:val="center"/>
        <w:rPr>
          <w:b/>
          <w:sz w:val="24"/>
          <w:szCs w:val="24"/>
          <w:u w:val="single"/>
        </w:rPr>
      </w:pPr>
      <w:r w:rsidRPr="00824B75">
        <w:rPr>
          <w:b/>
          <w:sz w:val="24"/>
          <w:szCs w:val="24"/>
          <w:u w:val="single"/>
        </w:rPr>
        <w:t>OZNÁMENÍ O ZVEŘEJŇENÍ ROZPOČTOVÉHO OPATŘENÍ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F34BE3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č. 1 bylo schváleno dne </w:t>
      </w:r>
      <w:proofErr w:type="gramStart"/>
      <w:r>
        <w:rPr>
          <w:sz w:val="24"/>
          <w:szCs w:val="24"/>
        </w:rPr>
        <w:t>28.2.2019</w:t>
      </w:r>
      <w:proofErr w:type="gramEnd"/>
      <w:r w:rsidR="000C3306">
        <w:rPr>
          <w:sz w:val="24"/>
          <w:szCs w:val="24"/>
        </w:rPr>
        <w:t xml:space="preserve"> starostou obce</w:t>
      </w:r>
    </w:p>
    <w:p w:rsidR="000C3306" w:rsidRDefault="000C3306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schválené rozpočtové opatření je zveřejněno na internetových stránkách obce</w:t>
      </w:r>
    </w:p>
    <w:p w:rsidR="000C3306" w:rsidRDefault="000E1F8B" w:rsidP="000C3306">
      <w:pPr>
        <w:pStyle w:val="Odstavecseseznamem"/>
        <w:rPr>
          <w:sz w:val="24"/>
          <w:szCs w:val="24"/>
        </w:rPr>
      </w:pPr>
      <w:hyperlink r:id="rId5" w:history="1">
        <w:r w:rsidR="00824B75" w:rsidRPr="008F424B">
          <w:rPr>
            <w:rStyle w:val="Hypertextovodkaz"/>
            <w:sz w:val="24"/>
            <w:szCs w:val="24"/>
          </w:rPr>
          <w:t>www.puchlovice@email.cz</w:t>
        </w:r>
      </w:hyperlink>
      <w:r w:rsidR="00824B75">
        <w:rPr>
          <w:sz w:val="24"/>
          <w:szCs w:val="24"/>
        </w:rPr>
        <w:t>,</w:t>
      </w:r>
      <w:r>
        <w:rPr>
          <w:sz w:val="24"/>
          <w:szCs w:val="24"/>
        </w:rPr>
        <w:t xml:space="preserve"> v sekci obecní úřad-úřední deska-rozpočty a finanční dokumenty </w:t>
      </w:r>
      <w:bookmarkStart w:id="0" w:name="_GoBack"/>
      <w:bookmarkEnd w:id="0"/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listinné podobě je schválené rozpočtové opatření 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F34BE3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proofErr w:type="gramStart"/>
      <w:r>
        <w:rPr>
          <w:sz w:val="24"/>
          <w:szCs w:val="24"/>
        </w:rPr>
        <w:t>7.3</w:t>
      </w:r>
      <w:r w:rsidR="000C3306">
        <w:rPr>
          <w:sz w:val="24"/>
          <w:szCs w:val="24"/>
        </w:rPr>
        <w:t>.2019</w:t>
      </w:r>
      <w:proofErr w:type="gramEnd"/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Sejmuto :</w:t>
      </w:r>
      <w:proofErr w:type="gramEnd"/>
      <w:r>
        <w:rPr>
          <w:sz w:val="24"/>
          <w:szCs w:val="24"/>
        </w:rPr>
        <w:t xml:space="preserve">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3306"/>
    <w:rsid w:val="000E1F8B"/>
    <w:rsid w:val="006253BB"/>
    <w:rsid w:val="00736ED2"/>
    <w:rsid w:val="00824B75"/>
    <w:rsid w:val="00C14A55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BEB1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2</cp:revision>
  <cp:lastPrinted>2019-03-07T09:23:00Z</cp:lastPrinted>
  <dcterms:created xsi:type="dcterms:W3CDTF">2019-03-26T10:36:00Z</dcterms:created>
  <dcterms:modified xsi:type="dcterms:W3CDTF">2019-03-26T10:36:00Z</dcterms:modified>
</cp:coreProperties>
</file>